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EE5" w:rsidRDefault="004D1461">
      <w:pPr>
        <w:pStyle w:val="En-ttedetabledesmatires"/>
        <w:numPr>
          <w:ilvl w:val="0"/>
          <w:numId w:val="1"/>
        </w:numPr>
        <w:ind w:left="431" w:hanging="431"/>
      </w:pPr>
      <w:r>
        <w:rPr>
          <w:noProof/>
          <w:lang w:eastAsia="fr-FR"/>
        </w:rPr>
        <mc:AlternateContent>
          <mc:Choice Requires="wps">
            <w:drawing>
              <wp:anchor distT="19050" distB="22860" distL="19050" distR="19050" simplePos="0" relativeHeight="3" behindDoc="0" locked="0" layoutInCell="0" allowOverlap="1" wp14:anchorId="1F71A2E8">
                <wp:simplePos x="0" y="0"/>
                <wp:positionH relativeFrom="margin">
                  <wp:posOffset>-666115</wp:posOffset>
                </wp:positionH>
                <wp:positionV relativeFrom="page">
                  <wp:posOffset>988695</wp:posOffset>
                </wp:positionV>
                <wp:extent cx="7125335" cy="4720590"/>
                <wp:effectExtent l="15240" t="14605" r="13970" b="14605"/>
                <wp:wrapNone/>
                <wp:docPr id="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5480" cy="4720680"/>
                        </a:xfrm>
                        <a:prstGeom prst="rect">
                          <a:avLst/>
                        </a:prstGeom>
                        <a:solidFill>
                          <a:srgbClr val="54849A"/>
                        </a:solidFill>
                        <a:ln cap="rnd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/>
                      </wps:style>
                      <wps:txbx>
                        <w:txbxContent>
                          <w:sdt>
                            <w:sdtPr>
                              <w:id w:val="-2061236695"/>
                              <w:docPartObj>
                                <w:docPartGallery w:val="Cover Pages"/>
                                <w:docPartUnique/>
                              </w:docPartObj>
                            </w:sdtPr>
                            <w:sdtEndPr/>
                            <w:sdtContent>
                              <w:p w:rsidR="006B6EE5" w:rsidRDefault="004D1461">
                                <w:pPr>
                                  <w:pStyle w:val="Contenudecadre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:rsidR="006B6EE5" w:rsidRDefault="006B6EE5">
                                <w:pPr>
                                  <w:pStyle w:val="Contenudecadre"/>
                                  <w:jc w:val="center"/>
                                  <w:rPr>
                                    <w:color w:val="FFFFFF"/>
                                  </w:rPr>
                                </w:pPr>
                              </w:p>
                              <w:p w:rsidR="006B6EE5" w:rsidRDefault="004D1461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Cahier des Clauses Techniques Particulières (C.C.T.P.)</w:t>
                                </w:r>
                              </w:p>
                              <w:p w:rsidR="006B6EE5" w:rsidRDefault="006B6EE5">
                                <w:pPr>
                                  <w:pStyle w:val="Contenudecadre"/>
                                  <w:rPr>
                                    <w:color w:val="FFFFFF"/>
                                  </w:rPr>
                                </w:pPr>
                              </w:p>
                              <w:p w:rsidR="00597EF5" w:rsidRDefault="004D1461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Annexe 3</w:t>
                                </w:r>
                                <w:r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: Gammes et fréquences minimums de maintenance préventive.</w:t>
                                </w:r>
                              </w:p>
                              <w:p w:rsidR="00597EF5" w:rsidRDefault="00597EF5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</w:p>
                              <w:p w:rsidR="00597EF5" w:rsidRDefault="00597EF5" w:rsidP="00597EF5">
                                <w:pP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Lot 1</w:t>
                                </w:r>
                                <w:r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: Bassin de Lyon</w:t>
                                </w:r>
                              </w:p>
                              <w:p w:rsidR="006B6EE5" w:rsidRDefault="00543940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71A2E8" id="Text Box 6" o:spid="_x0000_s1026" style="position:absolute;left:0;text-align:left;margin-left:-52.45pt;margin-top:77.85pt;width:561.05pt;height:371.7pt;z-index:3;visibility:visible;mso-wrap-style:square;mso-wrap-distance-left:1.5pt;mso-wrap-distance-top:1.5pt;mso-wrap-distance-right:1.5pt;mso-wrap-distance-bottom:1.8pt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" o:allowincell="f" fillcolor="#54849a" strokecolor="white" strokeweight="2.25pt">
                <v:stroke joinstyle="round" endcap="round"/>
                <v:textbox>
                  <w:txbxContent>
                    <w:sdt>
                      <w:sdtPr>
                        <w:id w:val="-2061236695"/>
                        <w:docPartObj>
                          <w:docPartGallery w:val="Cover Pages"/>
                          <w:docPartUnique/>
                        </w:docPartObj>
                      </w:sdtPr>
                      <w:sdtEndPr/>
                      <w:sdtContent>
                        <w:p w:rsidR="006B6EE5" w:rsidRDefault="004D1461">
                          <w:pPr>
                            <w:pStyle w:val="Contenudecadre"/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:rsidR="006B6EE5" w:rsidRDefault="006B6EE5">
                          <w:pPr>
                            <w:pStyle w:val="Contenudecadre"/>
                            <w:jc w:val="center"/>
                            <w:rPr>
                              <w:color w:val="FFFFFF"/>
                            </w:rPr>
                          </w:pPr>
                        </w:p>
                        <w:p w:rsidR="006B6EE5" w:rsidRDefault="004D1461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Cahier des Clauses Techniques Particulières (C.C.T.P.)</w:t>
                          </w:r>
                        </w:p>
                        <w:p w:rsidR="006B6EE5" w:rsidRDefault="006B6EE5">
                          <w:pPr>
                            <w:pStyle w:val="Contenudecadre"/>
                            <w:rPr>
                              <w:color w:val="FFFFFF"/>
                            </w:rPr>
                          </w:pPr>
                        </w:p>
                        <w:p w:rsidR="00597EF5" w:rsidRDefault="004D1461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Annexe 3</w:t>
                          </w:r>
                          <w:r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: Gammes et fréquences minimums de maintenance préventive.</w:t>
                          </w:r>
                        </w:p>
                        <w:p w:rsidR="00597EF5" w:rsidRDefault="00597EF5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</w:p>
                        <w:p w:rsidR="00597EF5" w:rsidRDefault="00597EF5" w:rsidP="00597EF5">
                          <w:pP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Lot 1</w:t>
                          </w:r>
                          <w:r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: Bassin de Lyon</w:t>
                          </w:r>
                        </w:p>
                        <w:p w:rsidR="006B6EE5" w:rsidRDefault="00597EF5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</w:p>
                        <w:bookmarkStart w:id="1" w:name="_GoBack" w:displacedByCustomXml="next"/>
                        <w:bookmarkEnd w:id="1" w:displacedByCustomXml="next"/>
                      </w:sdtContent>
                    </w:sdt>
                  </w:txbxContent>
                </v:textbox>
                <w10:wrap anchorx="margin" anchory="page"/>
              </v:rect>
            </w:pict>
          </mc:Fallback>
        </mc:AlternateContent>
      </w: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/>
    <w:p w:rsidR="006B6EE5" w:rsidRDefault="006B6EE5"/>
    <w:p w:rsidR="006B6EE5" w:rsidRDefault="006B6EE5"/>
    <w:p w:rsidR="006B6EE5" w:rsidRDefault="006B6EE5"/>
    <w:p w:rsidR="006B6EE5" w:rsidRDefault="006B6EE5"/>
    <w:p w:rsidR="006B6EE5" w:rsidRDefault="006B6EE5"/>
    <w:p w:rsidR="006B6EE5" w:rsidRDefault="006B6EE5"/>
    <w:p w:rsidR="006B6EE5" w:rsidRDefault="006B6EE5"/>
    <w:p w:rsidR="006B6EE5" w:rsidRDefault="006B6EE5"/>
    <w:p w:rsidR="006B6EE5" w:rsidRDefault="006B6EE5"/>
    <w:p w:rsidR="006B6EE5" w:rsidRDefault="006B6EE5">
      <w:pPr>
        <w:jc w:val="left"/>
      </w:pPr>
    </w:p>
    <w:p w:rsidR="006B6EE5" w:rsidRDefault="006B6EE5">
      <w:pPr>
        <w:sectPr w:rsidR="006B6EE5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pgNumType w:start="0"/>
          <w:cols w:space="720"/>
          <w:formProt w:val="0"/>
          <w:docGrid w:linePitch="360"/>
        </w:sectPr>
      </w:pPr>
      <w:bookmarkStart w:id="0" w:name="_GoBack"/>
      <w:bookmarkEnd w:id="0"/>
    </w:p>
    <w:p w:rsidR="006B6EE5" w:rsidRDefault="004D1461">
      <w:r>
        <w:lastRenderedPageBreak/>
        <w:t>[….]</w:t>
      </w:r>
    </w:p>
    <w:p w:rsidR="006B6EE5" w:rsidRDefault="0024233F">
      <w:r>
        <w:t>Les réseaux eaux usées, eaux pluviales, les gouttières + descentes eaux pluviales doivent être nettoyés à une hauteur de 50% minimum par an.</w:t>
      </w:r>
    </w:p>
    <w:p w:rsidR="0024233F" w:rsidRDefault="0024233F">
      <w:r>
        <w:t>Y compris les matériels associés (crapaudines, grille de retenue, etc…)</w:t>
      </w:r>
    </w:p>
    <w:p w:rsidR="0024233F" w:rsidRDefault="0024233F">
      <w:r>
        <w:t xml:space="preserve">Les périodicités </w:t>
      </w:r>
      <w:r w:rsidR="00FA6138">
        <w:t>pour les séparateurs, bacs à graisses, fosse septiques, postes de relevage, puits filtrants, débourbeurs et pompes de relevage sont inscrites dans l</w:t>
      </w:r>
      <w:r w:rsidR="00FA6138">
        <w:rPr>
          <w:rFonts w:ascii="Calibri" w:hAnsi="Calibri" w:cs="Calibri"/>
        </w:rPr>
        <w:t>’</w:t>
      </w:r>
      <w:r w:rsidR="00FA6138">
        <w:t>annexe 2 en face de chaque appareil.</w:t>
      </w:r>
    </w:p>
    <w:p w:rsidR="00362C58" w:rsidRDefault="00362C58" w:rsidP="00362C58">
      <w:pPr>
        <w:spacing w:after="0" w:line="240" w:lineRule="auto"/>
      </w:pPr>
      <w:r>
        <w:t>Une fois par an</w:t>
      </w:r>
      <w:r>
        <w:rPr>
          <w:rFonts w:ascii="Calibri" w:hAnsi="Calibri" w:cs="Calibri"/>
        </w:rPr>
        <w:t> </w:t>
      </w:r>
      <w:r>
        <w:t>:</w:t>
      </w:r>
    </w:p>
    <w:p w:rsidR="00362C58" w:rsidRDefault="00362C58" w:rsidP="00362C58">
      <w:pPr>
        <w:spacing w:after="0" w:line="240" w:lineRule="auto"/>
      </w:pPr>
      <w:r>
        <w:tab/>
      </w:r>
      <w:proofErr w:type="gramStart"/>
      <w:r>
        <w:t>nettoyage</w:t>
      </w:r>
      <w:proofErr w:type="gramEnd"/>
      <w:r>
        <w:t xml:space="preserve"> complet </w:t>
      </w:r>
      <w:r w:rsidR="00D83A4E">
        <w:t>de tous les appareils listés en annexe 2,</w:t>
      </w:r>
    </w:p>
    <w:p w:rsidR="00362C58" w:rsidRDefault="00362C58" w:rsidP="00362C58">
      <w:pPr>
        <w:spacing w:after="0" w:line="240" w:lineRule="auto"/>
      </w:pPr>
      <w:r>
        <w:tab/>
      </w:r>
      <w:proofErr w:type="gramStart"/>
      <w:r>
        <w:t>vérifier</w:t>
      </w:r>
      <w:proofErr w:type="gramEnd"/>
      <w:r>
        <w:t xml:space="preserve"> que les poires, alarmes et systèmes associés fonctionnent,</w:t>
      </w:r>
    </w:p>
    <w:p w:rsidR="00FA6138" w:rsidRDefault="00362C58" w:rsidP="00362C58">
      <w:pPr>
        <w:spacing w:after="0" w:line="240" w:lineRule="auto"/>
      </w:pPr>
      <w:r>
        <w:tab/>
      </w:r>
      <w:proofErr w:type="gramStart"/>
      <w:r>
        <w:t>s’assurer</w:t>
      </w:r>
      <w:proofErr w:type="gramEnd"/>
      <w:r>
        <w:t xml:space="preserve"> du bon état de la fosse,</w:t>
      </w:r>
    </w:p>
    <w:p w:rsidR="00362C58" w:rsidRDefault="00362C58" w:rsidP="00362C58">
      <w:pPr>
        <w:spacing w:after="0" w:line="240" w:lineRule="auto"/>
      </w:pPr>
      <w:r>
        <w:tab/>
      </w:r>
      <w:proofErr w:type="gramStart"/>
      <w:r>
        <w:t>nettoyage</w:t>
      </w:r>
      <w:proofErr w:type="gramEnd"/>
      <w:r>
        <w:t xml:space="preserve"> ou changement des filtres si besoin est.</w:t>
      </w:r>
    </w:p>
    <w:p w:rsidR="00362C58" w:rsidRDefault="00362C58" w:rsidP="00362C58">
      <w:pPr>
        <w:spacing w:after="0" w:line="240" w:lineRule="auto"/>
      </w:pPr>
    </w:p>
    <w:sectPr w:rsidR="00362C58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D3E" w:rsidRDefault="00216D3E">
      <w:pPr>
        <w:spacing w:after="0" w:line="240" w:lineRule="auto"/>
      </w:pPr>
      <w:r>
        <w:separator/>
      </w:r>
    </w:p>
  </w:endnote>
  <w:endnote w:type="continuationSeparator" w:id="0">
    <w:p w:rsidR="00216D3E" w:rsidRDefault="00216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EE5" w:rsidRDefault="004D1461">
    <w:pPr>
      <w:pStyle w:val="Pieddepage"/>
    </w:pPr>
    <w:r>
      <w:t xml:space="preserve">ESID </w:t>
    </w:r>
    <w:r w:rsidR="00D04EF9">
      <w:t>25 198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:rsidR="006B6EE5" w:rsidRDefault="004D1461">
        <w:pPr>
          <w:pStyle w:val="Pieddepag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</w:t>
        </w:r>
        <w:r>
          <w:fldChar w:fldCharType="end"/>
        </w:r>
      </w:p>
      <w:p w:rsidR="006B6EE5" w:rsidRDefault="00543940">
        <w:pPr>
          <w:pStyle w:val="Pieddepage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EE5" w:rsidRDefault="004D1461">
    <w:pPr>
      <w:pStyle w:val="Pieddepage"/>
    </w:pPr>
    <w:r>
      <w:t xml:space="preserve">ESID </w:t>
    </w:r>
    <w:r w:rsidR="00D04EF9">
      <w:t>25 198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D3E" w:rsidRDefault="00216D3E">
      <w:pPr>
        <w:spacing w:after="0" w:line="240" w:lineRule="auto"/>
      </w:pPr>
      <w:r>
        <w:separator/>
      </w:r>
    </w:p>
  </w:footnote>
  <w:footnote w:type="continuationSeparator" w:id="0">
    <w:p w:rsidR="00216D3E" w:rsidRDefault="00216D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EE5" w:rsidRDefault="004D1461">
    <w:pPr>
      <w:pStyle w:val="En-tte"/>
    </w:pPr>
    <w:r>
      <w:rPr>
        <w:noProof/>
        <w:lang w:eastAsia="fr-FR"/>
      </w:rPr>
      <w:drawing>
        <wp:anchor distT="0" distB="0" distL="0" distR="0" simplePos="0" relativeHeight="2" behindDoc="1" locked="0" layoutInCell="1" allowOverlap="1">
          <wp:simplePos x="0" y="0"/>
          <wp:positionH relativeFrom="column">
            <wp:posOffset>-600075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3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  <w:t>DAF_</w:t>
    </w:r>
    <w:r w:rsidR="00457672">
      <w:t>2025_000919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EE5" w:rsidRDefault="006B6EE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EE5" w:rsidRDefault="004D1461">
    <w:pPr>
      <w:pStyle w:val="En-tte"/>
    </w:pPr>
    <w:r>
      <w:rPr>
        <w:noProof/>
        <w:lang w:eastAsia="fr-FR"/>
      </w:rPr>
      <w:drawing>
        <wp:anchor distT="0" distB="0" distL="0" distR="0" simplePos="0" relativeHeight="7" behindDoc="1" locked="0" layoutInCell="1" allowOverlap="1">
          <wp:simplePos x="0" y="0"/>
          <wp:positionH relativeFrom="column">
            <wp:posOffset>-600075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4" name="Image 5 Copi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5 Copi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  <w:t>DAF_</w:t>
    </w:r>
    <w:r w:rsidR="00543940">
      <w:t>2025_000919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7935F5"/>
    <w:multiLevelType w:val="multilevel"/>
    <w:tmpl w:val="70DE9170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77985198"/>
    <w:multiLevelType w:val="multilevel"/>
    <w:tmpl w:val="0F78E714"/>
    <w:lvl w:ilvl="0">
      <w:start w:val="1"/>
      <w:numFmt w:val="bullet"/>
      <w:pStyle w:val="retrait2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EE5"/>
    <w:rsid w:val="00016D36"/>
    <w:rsid w:val="00216D3E"/>
    <w:rsid w:val="0024233F"/>
    <w:rsid w:val="00362C58"/>
    <w:rsid w:val="00457672"/>
    <w:rsid w:val="004D1461"/>
    <w:rsid w:val="00543940"/>
    <w:rsid w:val="00597EF5"/>
    <w:rsid w:val="006B6EE5"/>
    <w:rsid w:val="00745C01"/>
    <w:rsid w:val="00D04EF9"/>
    <w:rsid w:val="00D83A4E"/>
    <w:rsid w:val="00FA011F"/>
    <w:rsid w:val="00FA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023C6"/>
  <w15:docId w15:val="{B87971EE-43B4-4AB1-AC81-354A5B026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spacing w:after="200" w:line="288" w:lineRule="auto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qFormat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qFormat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qFormat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qFormat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qFormat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qFormat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character" w:customStyle="1" w:styleId="TitreCar">
    <w:name w:val="Titre Car"/>
    <w:basedOn w:val="Policepardfaut"/>
    <w:link w:val="Titre"/>
    <w:uiPriority w:val="10"/>
    <w:qFormat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character" w:customStyle="1" w:styleId="SansinterligneCar">
    <w:name w:val="Sans interligne Car"/>
    <w:basedOn w:val="Policepardfaut"/>
    <w:link w:val="Sansinterligne"/>
    <w:uiPriority w:val="1"/>
    <w:qFormat/>
    <w:rsid w:val="00451CD6"/>
    <w:rPr>
      <w:rFonts w:ascii="Marianne" w:hAnsi="Marianne"/>
      <w:sz w:val="20"/>
    </w:rPr>
  </w:style>
  <w:style w:type="character" w:customStyle="1" w:styleId="CitationCar">
    <w:name w:val="Citation Car"/>
    <w:basedOn w:val="Policepardfaut"/>
    <w:link w:val="Citation"/>
    <w:uiPriority w:val="29"/>
    <w:qFormat/>
    <w:rsid w:val="00055BC9"/>
    <w:rPr>
      <w:i/>
      <w:iCs/>
      <w:color w:val="262626" w:themeColor="text1" w:themeTint="D9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smallCaps/>
      <w:spacing w:val="7"/>
      <w:sz w:val="21"/>
      <w:szCs w:val="21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qFormat/>
    <w:rsid w:val="009C3205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semiHidden/>
    <w:qFormat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aractresdenotedebasdepage">
    <w:name w:val="Caractères de note de bas de page"/>
    <w:qFormat/>
    <w:rsid w:val="00EA6B59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Corpsdetexte2Car">
    <w:name w:val="Corps de texte 2 Car"/>
    <w:basedOn w:val="Policepardfaut"/>
    <w:link w:val="Corpsdetexte2"/>
    <w:qFormat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styleId="Textedelespacerserv">
    <w:name w:val="Placeholder Text"/>
    <w:basedOn w:val="Policepardfaut"/>
    <w:uiPriority w:val="99"/>
    <w:semiHidden/>
    <w:qFormat/>
    <w:rsid w:val="007A4173"/>
    <w:rPr>
      <w:color w:val="80808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rsid w:val="00BC69E5"/>
  </w:style>
  <w:style w:type="character" w:customStyle="1" w:styleId="Corpsdetexte3Car">
    <w:name w:val="Corps de texte 3 Car"/>
    <w:basedOn w:val="Policepardfaut"/>
    <w:link w:val="Corpsdetexte3"/>
    <w:uiPriority w:val="99"/>
    <w:semiHidden/>
    <w:qFormat/>
    <w:rsid w:val="00BC69E5"/>
    <w:rPr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qFormat/>
    <w:rsid w:val="00513CAC"/>
  </w:style>
  <w:style w:type="character" w:customStyle="1" w:styleId="PieddepageCar">
    <w:name w:val="Pied de page Car"/>
    <w:basedOn w:val="Policepardfaut"/>
    <w:link w:val="Pieddepage"/>
    <w:uiPriority w:val="99"/>
    <w:qFormat/>
    <w:rsid w:val="00513CAC"/>
  </w:style>
  <w:style w:type="paragraph" w:styleId="Titre">
    <w:name w:val="Title"/>
    <w:basedOn w:val="Normal"/>
    <w:next w:val="Corpsdetexte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paragraph" w:styleId="Sansinterligne">
    <w:name w:val="No Spacing"/>
    <w:link w:val="SansinterligneCar"/>
    <w:uiPriority w:val="1"/>
    <w:qFormat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numPr>
        <w:numId w:val="0"/>
      </w:numPr>
      <w:ind w:left="431" w:hanging="431"/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link w:val="CommentaireCar"/>
    <w:semiHidden/>
    <w:qFormat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paragraph" w:styleId="Notedebasdepage">
    <w:name w:val="footnote text"/>
    <w:basedOn w:val="Normal"/>
    <w:link w:val="NotedebasdepageCar"/>
    <w:semiHidden/>
    <w:rsid w:val="00EA6B59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Corpsdetexte2">
    <w:name w:val="Body Text 2"/>
    <w:basedOn w:val="Normal"/>
    <w:link w:val="Corpsdetexte2Car"/>
    <w:unhideWhenUsed/>
    <w:qFormat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paragraph" w:styleId="Corpsdetexte3">
    <w:name w:val="Body Text 3"/>
    <w:basedOn w:val="Normal"/>
    <w:link w:val="Corpsdetexte3Car"/>
    <w:uiPriority w:val="99"/>
    <w:semiHidden/>
    <w:unhideWhenUsed/>
    <w:qFormat/>
    <w:rsid w:val="00BC69E5"/>
    <w:pPr>
      <w:spacing w:after="120"/>
    </w:pPr>
    <w:rPr>
      <w:sz w:val="16"/>
      <w:szCs w:val="16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etrait2">
    <w:name w:val="retrait2"/>
    <w:basedOn w:val="Normal"/>
    <w:semiHidden/>
    <w:qFormat/>
    <w:rsid w:val="00A62094"/>
    <w:pPr>
      <w:keepLines/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2"/>
      <w:szCs w:val="20"/>
      <w:lang w:eastAsia="fr-FR"/>
    </w:r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59"/>
    <w:rsid w:val="007C5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table" w:styleId="TableauListe2-Accentuation4">
    <w:name w:val="List Table 2 Accent 4"/>
    <w:basedOn w:val="TableauNormal"/>
    <w:uiPriority w:val="47"/>
    <w:rsid w:val="00F31FBC"/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1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Ion">
  <a:themeElements>
    <a:clrScheme name="Ion">
      <a:dk1>
        <a:srgbClr val="000000"/>
      </a:dk1>
      <a:lt1>
        <a:srgbClr val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</a:majorFont>
      <a:minorFont>
        <a:latin typeface="Century Gothic" panose="020B0502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lumMod val="110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  <a:tileRect/>
        </a:gradFill>
      </a:fillStyleLst>
      <a:lnStyleLst>
        <a:ln w="9525" cap="rnd" cmpd="sng" algn="ctr">
          <a:prstDash val="solid"/>
        </a:ln>
        <a:ln w="19050" cap="rnd" cmpd="sng" algn="ctr">
          <a:prstDash val="solid"/>
        </a:ln>
        <a:ln w="28575" cap="rnd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97000"/>
                <a:lumMod val="124000"/>
              </a:schemeClr>
            </a:gs>
            <a:gs pos="100000">
              <a:schemeClr val="phClr">
                <a:tint val="96000"/>
                <a:shade val="88000"/>
                <a:lumMod val="76000"/>
              </a:schemeClr>
            </a:gs>
          </a:gsLst>
          <a:path path="circle">
            <a:fillToRect l="45000" t="65000" r="125000" b="100000"/>
          </a:path>
          <a:tileRect/>
        </a:gradFill>
        <a:blipFill rotWithShape="1">
          <a:srcRect/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7DEE4F9C430B4A8D9BFD9699D85EC9" ma:contentTypeVersion="1" ma:contentTypeDescription="Crée un document." ma:contentTypeScope="" ma:versionID="15750406dd865cd48a86513f0bf67901">
  <xsd:schema xmlns:xsd="http://www.w3.org/2001/XMLSchema" xmlns:xs="http://www.w3.org/2001/XMLSchema" xmlns:p="http://schemas.microsoft.com/office/2006/metadata/properties" xmlns:ns2="6f1cadfb-22eb-46d0-8421-1085e34b15e1" targetNamespace="http://schemas.microsoft.com/office/2006/metadata/properties" ma:root="true" ma:fieldsID="b32f48582d70f9605da62081480e9fa0" ns2:_="">
    <xsd:import namespace="6f1cadfb-22eb-46d0-8421-1085e34b15e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cadfb-22eb-46d0-8421-1085e34b15e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2DC9FD9-3590-4974-9602-E1D68F8015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767214-03D7-4E85-AB23-A21B957F6E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cadfb-22eb-46d0-8421-1085e34b1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3711FB-4500-4427-956C-5F58D9A28F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92B3E2F-DCFF-4966-AAE4-5D3C008E6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105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dc:description/>
  <cp:lastModifiedBy>BARBIER Alexandre ADJT ADM AE</cp:lastModifiedBy>
  <cp:revision>9</cp:revision>
  <dcterms:created xsi:type="dcterms:W3CDTF">2025-03-13T07:41:00Z</dcterms:created>
  <dcterms:modified xsi:type="dcterms:W3CDTF">2025-12-17T10:23:00Z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0x010100427DEE4F9C430B4A8D9BFD9699D85EC9</vt:lpwstr>
  </property>
</Properties>
</file>